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B23F4E" w:rsidRDefault="00863040" w:rsidP="00E262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B23F4E" w:rsidRDefault="0047137C" w:rsidP="00E26215">
      <w:pPr>
        <w:spacing w:after="0" w:line="240" w:lineRule="auto"/>
        <w:rPr>
          <w:b/>
          <w:sz w:val="12"/>
          <w:szCs w:val="12"/>
        </w:rPr>
      </w:pPr>
    </w:p>
    <w:p w:rsidR="0047137C" w:rsidRPr="00B23F4E" w:rsidRDefault="0047137C" w:rsidP="00E26215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tl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B16FDF" w:rsidRPr="00B16FDF">
        <w:rPr>
          <w:rFonts w:cstheme="minorHAnsi"/>
          <w:b/>
          <w:i/>
          <w:sz w:val="24"/>
          <w:szCs w:val="24"/>
        </w:rPr>
        <w:t>Normy i procedury oceny zgodności podczas realizacji zadań zawodowych</w:t>
      </w:r>
    </w:p>
    <w:p w:rsidR="00F661DA" w:rsidRPr="00B23F4E" w:rsidRDefault="00F661DA" w:rsidP="00E26215">
      <w:pPr>
        <w:spacing w:after="0" w:line="240" w:lineRule="auto"/>
        <w:jc w:val="both"/>
        <w:rPr>
          <w:b/>
          <w:sz w:val="12"/>
          <w:szCs w:val="12"/>
        </w:rPr>
      </w:pPr>
    </w:p>
    <w:p w:rsidR="0047137C" w:rsidRDefault="0047137C" w:rsidP="00E26215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B23F4E" w:rsidRPr="00B23F4E" w:rsidRDefault="00B23F4E" w:rsidP="00E26215">
      <w:pPr>
        <w:spacing w:after="0" w:line="240" w:lineRule="auto"/>
        <w:rPr>
          <w:b/>
          <w:i/>
          <w:sz w:val="12"/>
          <w:szCs w:val="12"/>
        </w:rPr>
      </w:pPr>
    </w:p>
    <w:p w:rsidR="00754DC6" w:rsidRPr="00B23F4E" w:rsidRDefault="00BD67F8" w:rsidP="00E2621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754DC6" w:rsidRPr="00271A21" w:rsidRDefault="00754DC6" w:rsidP="00E26215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5C134C" w:rsidRDefault="0047137C" w:rsidP="00E26215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E26215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773859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2"/>
          <w:szCs w:val="12"/>
        </w:rPr>
      </w:pPr>
    </w:p>
    <w:p w:rsidR="00773859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2"/>
          <w:szCs w:val="12"/>
        </w:rPr>
      </w:pPr>
    </w:p>
    <w:p w:rsidR="00773859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773859">
        <w:rPr>
          <w:rFonts w:eastAsia="ScalaSansPro-Bold" w:cstheme="minorHAnsi"/>
          <w:b/>
          <w:bCs/>
          <w:color w:val="00B050"/>
          <w:sz w:val="24"/>
          <w:szCs w:val="24"/>
        </w:rPr>
        <w:t>Ocena zgodności</w:t>
      </w:r>
      <w:r w:rsidRPr="00773859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to proces wykazujący, czy zostały spełnione okreś</w:t>
      </w:r>
      <w:r>
        <w:rPr>
          <w:rFonts w:eastAsia="ScalaSansPro-Bold" w:cstheme="minorHAnsi"/>
          <w:color w:val="000000"/>
          <w:sz w:val="24"/>
          <w:szCs w:val="24"/>
        </w:rPr>
        <w:t xml:space="preserve">lone wymagania </w:t>
      </w:r>
      <w:r w:rsidRPr="00773859">
        <w:rPr>
          <w:rFonts w:eastAsia="ScalaSansPro-Bold" w:cstheme="minorHAnsi"/>
          <w:color w:val="000000"/>
          <w:sz w:val="24"/>
          <w:szCs w:val="24"/>
        </w:rPr>
        <w:t>odnoszące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się do produktu, procesu, usługi, systemu, osób itp.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Stosowanie norm zharmonizowanych jest nieobowiązkowe, jednak ułatwia przedsiębiorcy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umieszczanie wyrobów na rynku.</w:t>
      </w:r>
    </w:p>
    <w:p w:rsidR="00773859" w:rsidRPr="00773859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  <w:u w:val="single"/>
        </w:rPr>
        <w:t>System oceny zgodności tworzą:</w:t>
      </w:r>
    </w:p>
    <w:p w:rsidR="00773859" w:rsidRDefault="00773859" w:rsidP="00E2621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przepisy określające zasadnicze i szczegółowe wymagania dotyczące wyrobów;</w:t>
      </w:r>
    </w:p>
    <w:p w:rsidR="00773859" w:rsidRPr="00773859" w:rsidRDefault="00773859" w:rsidP="00E2621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przepisy oraz normy określające działanie podmiotów uczestniczących w procesie oceny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zgodności.</w:t>
      </w:r>
    </w:p>
    <w:p w:rsidR="00773859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773859">
        <w:rPr>
          <w:rFonts w:eastAsia="ScalaSansPro-Bold" w:cstheme="minorHAnsi"/>
          <w:color w:val="000000"/>
          <w:sz w:val="24"/>
          <w:szCs w:val="24"/>
          <w:u w:val="single"/>
        </w:rPr>
        <w:t>Celem oceny zgodności jest:</w:t>
      </w:r>
    </w:p>
    <w:p w:rsidR="00773859" w:rsidRPr="00773859" w:rsidRDefault="00773859" w:rsidP="00E262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eliminowanie zagrożeń stwarzanych przez wyroby dla życia lub zdrowia użytkowników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i konsumentów oraz mienia, a także zagrożeń dla środowiska;</w:t>
      </w:r>
    </w:p>
    <w:p w:rsidR="00773859" w:rsidRPr="00773859" w:rsidRDefault="00773859" w:rsidP="00E262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znoszenie barier technicznych w handlu i ułatwianie międzynarodowego obrotu towarowego;</w:t>
      </w:r>
    </w:p>
    <w:p w:rsidR="00773859" w:rsidRPr="00773859" w:rsidRDefault="00773859" w:rsidP="00E262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 xml:space="preserve">stwarzanie warunków do rzetelnej oceny wyrobów i procesów ich wytwarzania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</w:t>
      </w:r>
      <w:r w:rsidRPr="00773859">
        <w:rPr>
          <w:rFonts w:eastAsia="ScalaSansPro-Bold" w:cstheme="minorHAnsi"/>
          <w:color w:val="000000"/>
          <w:sz w:val="24"/>
          <w:szCs w:val="24"/>
        </w:rPr>
        <w:t>przez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kompetentne i niezależne podmioty.</w:t>
      </w:r>
    </w:p>
    <w:p w:rsidR="00773859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Podczas dokonywania oceny zgodności z zasadniczymi wymaganiami wyrób może być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poddawany:</w:t>
      </w:r>
    </w:p>
    <w:p w:rsidR="00773859" w:rsidRPr="00773859" w:rsidRDefault="00773859" w:rsidP="00E262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badaniom przez:</w:t>
      </w:r>
    </w:p>
    <w:p w:rsidR="00773859" w:rsidRDefault="00773859" w:rsidP="00E2621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producenta lub jego upoważnionego przedstawiciela, jeżeli nie jest wymagane przeprowadzenie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badań przez laboratorium niezależne od dostawcy i odbiorcy;</w:t>
      </w:r>
    </w:p>
    <w:p w:rsidR="00773859" w:rsidRPr="00773859" w:rsidRDefault="00773859" w:rsidP="00E2621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 xml:space="preserve">notyfikowane laboratorium, jeżeli jest wymagane przeprowadzenie badań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773859">
        <w:rPr>
          <w:rFonts w:eastAsia="ScalaSansPro-Bold" w:cstheme="minorHAnsi"/>
          <w:color w:val="000000"/>
          <w:sz w:val="24"/>
          <w:szCs w:val="24"/>
        </w:rPr>
        <w:t>przez laboratorium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niezależne od dostawcy i odbiorcy;</w:t>
      </w:r>
    </w:p>
    <w:p w:rsidR="00773859" w:rsidRDefault="00773859" w:rsidP="00E262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sprawdzeniu zgodności z zasadniczymi wymaganiami – przez notyfikowaną jednostkę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kontrolującą;</w:t>
      </w:r>
    </w:p>
    <w:p w:rsidR="00773859" w:rsidRPr="00773859" w:rsidRDefault="00773859" w:rsidP="00E262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certyfikacji – przez notyfikowaną jednostkę certyfikującą.</w:t>
      </w:r>
      <w:r w:rsidR="00CA54BD" w:rsidRPr="00773859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:rsidR="002226D3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73859">
        <w:rPr>
          <w:rFonts w:cstheme="minorHAnsi"/>
          <w:sz w:val="24"/>
          <w:szCs w:val="24"/>
        </w:rPr>
        <w:t>Pozytywny wynik oceny zgodności stanowi podstawę do wydania producentowi lub jego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cstheme="minorHAnsi"/>
          <w:sz w:val="24"/>
          <w:szCs w:val="24"/>
        </w:rPr>
        <w:t>upoważnionemu przedstawicielowi certyfikatu zgodności.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Unormowania dotyczące </w:t>
      </w:r>
      <w:r w:rsidRPr="00773859">
        <w:rPr>
          <w:rFonts w:cstheme="minorHAnsi"/>
          <w:sz w:val="24"/>
          <w:szCs w:val="24"/>
        </w:rPr>
        <w:t>stosowania ocen zgodności w dyrektywach harmonizacji technicznej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cstheme="minorHAnsi"/>
          <w:sz w:val="24"/>
          <w:szCs w:val="24"/>
        </w:rPr>
        <w:t>określają:</w:t>
      </w:r>
    </w:p>
    <w:p w:rsidR="00773859" w:rsidRPr="00773859" w:rsidRDefault="00773859" w:rsidP="00E262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73859">
        <w:rPr>
          <w:rFonts w:cstheme="minorHAnsi"/>
          <w:color w:val="000000"/>
          <w:sz w:val="24"/>
          <w:szCs w:val="24"/>
        </w:rPr>
        <w:t>ujednolicone procedury oceny zgodności (tzw. moduły obejmujące fazy projektowania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3859">
        <w:rPr>
          <w:rFonts w:cstheme="minorHAnsi"/>
          <w:color w:val="000000"/>
          <w:sz w:val="24"/>
          <w:szCs w:val="24"/>
        </w:rPr>
        <w:t>i wytwarzania);</w:t>
      </w:r>
    </w:p>
    <w:p w:rsidR="00773859" w:rsidRPr="00773859" w:rsidRDefault="00773859" w:rsidP="00E262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73859">
        <w:rPr>
          <w:rFonts w:cstheme="minorHAnsi"/>
          <w:color w:val="000000"/>
          <w:sz w:val="24"/>
          <w:szCs w:val="24"/>
        </w:rPr>
        <w:t>zasady nanoszenia i stosowania oznakowania zgodności CE, wraz z formą graficzną;</w:t>
      </w:r>
    </w:p>
    <w:p w:rsidR="00773859" w:rsidRPr="00773859" w:rsidRDefault="00773859" w:rsidP="00E262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73859">
        <w:rPr>
          <w:rFonts w:cstheme="minorHAnsi"/>
          <w:color w:val="000000"/>
          <w:sz w:val="24"/>
          <w:szCs w:val="24"/>
        </w:rPr>
        <w:t>stosowanie norm dotyczących zapewnienia jakości (seria EN ISO 9000) i wymagań stawianych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3859">
        <w:rPr>
          <w:rFonts w:cstheme="minorHAnsi"/>
          <w:color w:val="000000"/>
          <w:sz w:val="24"/>
          <w:szCs w:val="24"/>
        </w:rPr>
        <w:t>jednostkom oceniającym zgodności (seria EN 17000);</w:t>
      </w:r>
    </w:p>
    <w:p w:rsidR="00773859" w:rsidRPr="007D40D4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Normy zharmonizowane nie są aktami prawnymi, są to normy europejskie:</w:t>
      </w:r>
    </w:p>
    <w:p w:rsidR="00773859" w:rsidRPr="00773859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73859">
        <w:rPr>
          <w:rFonts w:cstheme="minorHAnsi"/>
          <w:color w:val="000000"/>
          <w:sz w:val="24"/>
          <w:szCs w:val="24"/>
        </w:rPr>
        <w:t>opracowane na zlecenie Komisji Europejskiej,</w:t>
      </w:r>
    </w:p>
    <w:p w:rsidR="00773859" w:rsidRPr="00773859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73859">
        <w:rPr>
          <w:rFonts w:cstheme="minorHAnsi"/>
          <w:color w:val="000000"/>
          <w:sz w:val="24"/>
          <w:szCs w:val="24"/>
        </w:rPr>
        <w:t>których treść spełnia wymogi Komisji Europejskiej,</w:t>
      </w:r>
    </w:p>
    <w:p w:rsidR="00773859" w:rsidRPr="00773859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73859">
        <w:rPr>
          <w:rFonts w:cstheme="minorHAnsi"/>
          <w:color w:val="000000"/>
          <w:sz w:val="24"/>
          <w:szCs w:val="24"/>
        </w:rPr>
        <w:t>przyjęte zgodnie z regulaminami CEN/CENELEC/ETSI,</w:t>
      </w:r>
    </w:p>
    <w:p w:rsidR="00773859" w:rsidRPr="00773859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73859">
        <w:rPr>
          <w:rFonts w:cstheme="minorHAnsi"/>
          <w:color w:val="000000"/>
          <w:sz w:val="24"/>
          <w:szCs w:val="24"/>
        </w:rPr>
        <w:lastRenderedPageBreak/>
        <w:t>oficjalnie przedłożone Komisji do ich zatwierdzenia,</w:t>
      </w:r>
    </w:p>
    <w:p w:rsidR="00773859" w:rsidRPr="007D40D4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73859">
        <w:rPr>
          <w:rFonts w:cstheme="minorHAnsi"/>
          <w:color w:val="000000"/>
          <w:sz w:val="24"/>
          <w:szCs w:val="24"/>
        </w:rPr>
        <w:t>których tytuły i numery zostały opublikowane w Oficjalnym Dzienniku Unii Europejskiej,</w:t>
      </w:r>
    </w:p>
    <w:p w:rsidR="00773859" w:rsidRPr="007D40D4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D40D4">
        <w:rPr>
          <w:rFonts w:cstheme="minorHAnsi"/>
          <w:color w:val="000000"/>
          <w:sz w:val="24"/>
          <w:szCs w:val="24"/>
        </w:rPr>
        <w:t xml:space="preserve">które przynajmniej jedno państwo członkowskie Unii Europejskie przeniosło </w:t>
      </w:r>
      <w:r w:rsidR="007D40D4">
        <w:rPr>
          <w:rFonts w:cstheme="minorHAnsi"/>
          <w:color w:val="000000"/>
          <w:sz w:val="24"/>
          <w:szCs w:val="24"/>
        </w:rPr>
        <w:t xml:space="preserve">                     </w:t>
      </w:r>
      <w:r w:rsidRPr="007D40D4">
        <w:rPr>
          <w:rFonts w:cstheme="minorHAnsi"/>
          <w:color w:val="000000"/>
          <w:sz w:val="24"/>
          <w:szCs w:val="24"/>
        </w:rPr>
        <w:t>do zbioru</w:t>
      </w:r>
      <w:r w:rsidR="007D40D4">
        <w:rPr>
          <w:rFonts w:cstheme="minorHAnsi"/>
          <w:color w:val="000000"/>
          <w:sz w:val="24"/>
          <w:szCs w:val="24"/>
        </w:rPr>
        <w:t xml:space="preserve"> </w:t>
      </w:r>
      <w:r w:rsidRPr="007D40D4">
        <w:rPr>
          <w:rFonts w:cstheme="minorHAnsi"/>
          <w:color w:val="000000"/>
          <w:sz w:val="24"/>
          <w:szCs w:val="24"/>
        </w:rPr>
        <w:t>norm krajowych,</w:t>
      </w:r>
    </w:p>
    <w:p w:rsidR="00773859" w:rsidRPr="007D40D4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D40D4">
        <w:rPr>
          <w:rFonts w:cstheme="minorHAnsi"/>
          <w:color w:val="000000"/>
          <w:sz w:val="24"/>
          <w:szCs w:val="24"/>
        </w:rPr>
        <w:t>zgodne z krajową normą przenoszącą normę zharmonizowaną, co pociąga za sobą domniemanie</w:t>
      </w:r>
      <w:r w:rsidR="007D40D4">
        <w:rPr>
          <w:rFonts w:cstheme="minorHAnsi"/>
          <w:color w:val="000000"/>
          <w:sz w:val="24"/>
          <w:szCs w:val="24"/>
        </w:rPr>
        <w:t xml:space="preserve"> </w:t>
      </w:r>
      <w:r w:rsidRPr="007D40D4">
        <w:rPr>
          <w:rFonts w:cstheme="minorHAnsi"/>
          <w:color w:val="000000"/>
          <w:sz w:val="24"/>
          <w:szCs w:val="24"/>
        </w:rPr>
        <w:t>zgodności z zasadniczymi wymaganiami dyrektywy, której dotyczy ta norma.</w:t>
      </w:r>
    </w:p>
    <w:p w:rsidR="007D40D4" w:rsidRDefault="007D40D4" w:rsidP="00E26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Kontrolę spełniania przez wyroby zasadniczych, szczegółowych lub innych wymagań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D40D4">
        <w:rPr>
          <w:rFonts w:cstheme="minorHAnsi"/>
          <w:color w:val="000000"/>
          <w:sz w:val="24"/>
          <w:szCs w:val="24"/>
        </w:rPr>
        <w:t>prowadzą:</w:t>
      </w:r>
    </w:p>
    <w:p w:rsidR="007D40D4" w:rsidRP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wojewódzcy inspektorzy Inspekcji Handlowej,</w:t>
      </w:r>
    </w:p>
    <w:p w:rsidR="007D40D4" w:rsidRP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inspektorzy pracy,</w:t>
      </w:r>
    </w:p>
    <w:p w:rsid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prezes Urzędu Komunikacji Elektronicznej,</w:t>
      </w:r>
    </w:p>
    <w:p w:rsid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organy Inspekcji Ochrony Środowiska,</w:t>
      </w:r>
    </w:p>
    <w:p w:rsid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organy nadzoru budowlanego,</w:t>
      </w:r>
    </w:p>
    <w:p w:rsid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prezes Wyższego Urzędu Górniczego,</w:t>
      </w:r>
    </w:p>
    <w:p w:rsidR="007D40D4" w:rsidRP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wojewódzcy inspektorzy transportu drogowego.</w:t>
      </w:r>
    </w:p>
    <w:p w:rsidR="007D40D4" w:rsidRDefault="007D40D4" w:rsidP="00E26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Postępowania w zakresie wprowadzonych do obrotu lub oddanych do użytku wyrobów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D40D4">
        <w:rPr>
          <w:rFonts w:cstheme="minorHAnsi"/>
          <w:color w:val="000000"/>
          <w:sz w:val="24"/>
          <w:szCs w:val="24"/>
        </w:rPr>
        <w:t>niezgodnych z zasadniczymi, szczegółowymi lub innymi wymaganiami prowadzą: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prezes Urzędu Ochrony Konkurencji i Konsumentów,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okręgowi inspektorzy pracy,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prezes Urzędu Komunikacji Elektronicznej,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wojewódzcy inspektorzy ochrony środowiska,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organy nadzoru budowlanego,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prezes Wyższego Urzędu Górniczego,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wojewódzcy inspektorzy transportu drogowego.</w:t>
      </w:r>
    </w:p>
    <w:p w:rsidR="0055335F" w:rsidRPr="0055335F" w:rsidRDefault="0055335F" w:rsidP="00E26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D40D4" w:rsidRDefault="0055335F" w:rsidP="00E2621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55335F">
        <w:rPr>
          <w:rFonts w:eastAsia="ScalaSansPro-Bold" w:cstheme="minorHAnsi"/>
          <w:b/>
          <w:bCs/>
          <w:color w:val="00B050"/>
          <w:sz w:val="24"/>
          <w:szCs w:val="24"/>
        </w:rPr>
        <w:t>Ocena jakościowa</w:t>
      </w:r>
      <w:r w:rsidRPr="005533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polega na oszacowaniu właściwości dowolnego zdarzenia, procesu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55335F">
        <w:rPr>
          <w:rFonts w:eastAsia="ScalaSansPro-Bold" w:cstheme="minorHAnsi"/>
          <w:color w:val="000000"/>
          <w:sz w:val="24"/>
          <w:szCs w:val="24"/>
        </w:rPr>
        <w:t>lub systemu w skalach relatywnych, np. (duży, mały), (zawsze, często, czasem, rzadko,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nigdy), (bardzo dobrze, dobrze, wystarczająco, niewystarczająco). Jest powszechnie używana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w życiu codziennym, naukach społecznych i w innych dziedzinach – przez ekspertów,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których wiedza wynika z doświadczenia trudnego do liczbowego oszacowania, np. w opiniach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uznanych autorytetów. Jakościowa ilustracja przebiegu procesów jest też wstępną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hipotezą do przeprowadzenia eksperymentu lub budowy kwestionariusza w badaniach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społecznych.</w:t>
      </w:r>
    </w:p>
    <w:p w:rsidR="0055335F" w:rsidRDefault="0055335F" w:rsidP="00E2621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55335F" w:rsidRPr="0055335F" w:rsidRDefault="0055335F" w:rsidP="00E26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 xml:space="preserve">       </w:t>
      </w:r>
      <w:r w:rsidRPr="0055335F">
        <w:rPr>
          <w:rFonts w:cstheme="minorHAnsi"/>
          <w:b/>
          <w:color w:val="00B050"/>
          <w:sz w:val="24"/>
          <w:szCs w:val="24"/>
        </w:rPr>
        <w:t>Jakość eksploatacyjna</w:t>
      </w:r>
      <w:r w:rsidRPr="0055335F">
        <w:rPr>
          <w:rFonts w:cstheme="minorHAnsi"/>
          <w:sz w:val="24"/>
          <w:szCs w:val="24"/>
        </w:rPr>
        <w:t xml:space="preserve"> to zespół właściwości i charakterystyk wyrobu określający</w:t>
      </w:r>
      <w:r>
        <w:rPr>
          <w:rFonts w:cstheme="minorHAnsi"/>
          <w:sz w:val="24"/>
          <w:szCs w:val="24"/>
        </w:rPr>
        <w:t xml:space="preserve"> rzeczywisty </w:t>
      </w:r>
      <w:r w:rsidRPr="0055335F">
        <w:rPr>
          <w:rFonts w:cstheme="minorHAnsi"/>
          <w:sz w:val="24"/>
          <w:szCs w:val="24"/>
        </w:rPr>
        <w:t>stopień spełnienia aktualnych wymagań użytkownika (według normy</w:t>
      </w:r>
      <w:r>
        <w:rPr>
          <w:rFonts w:cstheme="minorHAnsi"/>
          <w:sz w:val="24"/>
          <w:szCs w:val="24"/>
        </w:rPr>
        <w:t xml:space="preserve"> </w:t>
      </w:r>
      <w:r w:rsidRPr="0055335F">
        <w:rPr>
          <w:rFonts w:cstheme="minorHAnsi"/>
          <w:sz w:val="24"/>
          <w:szCs w:val="24"/>
        </w:rPr>
        <w:t>ISO 8042).</w:t>
      </w:r>
    </w:p>
    <w:sectPr w:rsidR="0055335F" w:rsidRPr="0055335F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2"/>
  </w:num>
  <w:num w:numId="5">
    <w:abstractNumId w:val="29"/>
  </w:num>
  <w:num w:numId="6">
    <w:abstractNumId w:val="14"/>
  </w:num>
  <w:num w:numId="7">
    <w:abstractNumId w:val="1"/>
  </w:num>
  <w:num w:numId="8">
    <w:abstractNumId w:val="28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9"/>
  </w:num>
  <w:num w:numId="15">
    <w:abstractNumId w:val="24"/>
  </w:num>
  <w:num w:numId="16">
    <w:abstractNumId w:val="25"/>
  </w:num>
  <w:num w:numId="17">
    <w:abstractNumId w:val="7"/>
  </w:num>
  <w:num w:numId="18">
    <w:abstractNumId w:val="15"/>
  </w:num>
  <w:num w:numId="19">
    <w:abstractNumId w:val="34"/>
  </w:num>
  <w:num w:numId="20">
    <w:abstractNumId w:val="20"/>
  </w:num>
  <w:num w:numId="21">
    <w:abstractNumId w:val="9"/>
  </w:num>
  <w:num w:numId="22">
    <w:abstractNumId w:val="17"/>
  </w:num>
  <w:num w:numId="23">
    <w:abstractNumId w:val="18"/>
  </w:num>
  <w:num w:numId="24">
    <w:abstractNumId w:val="11"/>
  </w:num>
  <w:num w:numId="25">
    <w:abstractNumId w:val="5"/>
  </w:num>
  <w:num w:numId="26">
    <w:abstractNumId w:val="13"/>
  </w:num>
  <w:num w:numId="27">
    <w:abstractNumId w:val="12"/>
  </w:num>
  <w:num w:numId="28">
    <w:abstractNumId w:val="31"/>
  </w:num>
  <w:num w:numId="29">
    <w:abstractNumId w:val="23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26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B268D"/>
    <w:rsid w:val="00182B28"/>
    <w:rsid w:val="001A26C0"/>
    <w:rsid w:val="001B2B98"/>
    <w:rsid w:val="001D389C"/>
    <w:rsid w:val="001E4C2F"/>
    <w:rsid w:val="001E5DD3"/>
    <w:rsid w:val="00215AC0"/>
    <w:rsid w:val="00222062"/>
    <w:rsid w:val="002226D3"/>
    <w:rsid w:val="00240294"/>
    <w:rsid w:val="00255958"/>
    <w:rsid w:val="00271A21"/>
    <w:rsid w:val="002A5243"/>
    <w:rsid w:val="002D2B5C"/>
    <w:rsid w:val="002F5C96"/>
    <w:rsid w:val="002F60C9"/>
    <w:rsid w:val="003D0119"/>
    <w:rsid w:val="003D6D50"/>
    <w:rsid w:val="0047137C"/>
    <w:rsid w:val="004B6E7C"/>
    <w:rsid w:val="005012C7"/>
    <w:rsid w:val="00531E4B"/>
    <w:rsid w:val="0053306A"/>
    <w:rsid w:val="0055335F"/>
    <w:rsid w:val="0056270C"/>
    <w:rsid w:val="005974D7"/>
    <w:rsid w:val="005F0CF4"/>
    <w:rsid w:val="00623FEB"/>
    <w:rsid w:val="00625EC7"/>
    <w:rsid w:val="0067015B"/>
    <w:rsid w:val="006D2DFE"/>
    <w:rsid w:val="00716998"/>
    <w:rsid w:val="0074644C"/>
    <w:rsid w:val="00754DC6"/>
    <w:rsid w:val="00771B06"/>
    <w:rsid w:val="00773859"/>
    <w:rsid w:val="007A1EC4"/>
    <w:rsid w:val="007D40D4"/>
    <w:rsid w:val="00863040"/>
    <w:rsid w:val="008C221A"/>
    <w:rsid w:val="00A3011E"/>
    <w:rsid w:val="00AF085E"/>
    <w:rsid w:val="00B16FDF"/>
    <w:rsid w:val="00B23F4E"/>
    <w:rsid w:val="00BA1F58"/>
    <w:rsid w:val="00BD67F8"/>
    <w:rsid w:val="00C42BC7"/>
    <w:rsid w:val="00C63F5A"/>
    <w:rsid w:val="00C87754"/>
    <w:rsid w:val="00CA54BD"/>
    <w:rsid w:val="00CE78BF"/>
    <w:rsid w:val="00D67AC1"/>
    <w:rsid w:val="00D77E92"/>
    <w:rsid w:val="00D85CB2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55</cp:revision>
  <dcterms:created xsi:type="dcterms:W3CDTF">2021-02-04T08:42:00Z</dcterms:created>
  <dcterms:modified xsi:type="dcterms:W3CDTF">2021-03-18T11:26:00Z</dcterms:modified>
</cp:coreProperties>
</file>