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574B47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r w:rsidR="003B46BD">
        <w:rPr>
          <w:b/>
          <w:sz w:val="24"/>
          <w:szCs w:val="24"/>
        </w:rPr>
        <w:t>.12</w:t>
      </w:r>
      <w:r w:rsidR="00CD053D" w:rsidRPr="00992B31">
        <w:rPr>
          <w:b/>
          <w:sz w:val="24"/>
          <w:szCs w:val="24"/>
        </w:rPr>
        <w:t>.2020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C97E21">
        <w:rPr>
          <w:b/>
          <w:i/>
          <w:sz w:val="24"/>
          <w:szCs w:val="24"/>
        </w:rPr>
        <w:t>Zasady gospodarowania o</w:t>
      </w:r>
      <w:r w:rsidR="001C25A7">
        <w:rPr>
          <w:b/>
          <w:i/>
          <w:sz w:val="24"/>
          <w:szCs w:val="24"/>
        </w:rPr>
        <w:t>dpadami opakowaniowymi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4F450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C656A" w:rsidRPr="00BD2330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BD2330">
        <w:rPr>
          <w:rFonts w:cstheme="minorHAnsi"/>
          <w:b/>
          <w:color w:val="000000"/>
          <w:sz w:val="24"/>
          <w:szCs w:val="24"/>
        </w:rPr>
        <w:t>Podstawowe zasady gospodarowania odpadami opakowaniowymi:</w:t>
      </w:r>
    </w:p>
    <w:p w:rsidR="00CC656A" w:rsidRPr="00CC656A" w:rsidRDefault="00EC7EDE" w:rsidP="00CC656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1.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Wprowadzający produkty w opakowaniach musi zapewnić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odzysk odpadów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opakowaniowych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(w tym recykling) w postaci 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tego samego typu jak opakowania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wprowadzone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CC656A">
        <w:rPr>
          <w:rFonts w:eastAsia="ScalaSansPro-Bold" w:cstheme="minorHAnsi"/>
          <w:b/>
          <w:bCs/>
          <w:color w:val="00B050"/>
          <w:sz w:val="24"/>
          <w:szCs w:val="24"/>
        </w:rPr>
        <w:t>na rynek.</w:t>
      </w:r>
      <w:r w:rsid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C656A" w:rsidRPr="008C3870">
        <w:rPr>
          <w:rFonts w:cstheme="minorHAnsi"/>
          <w:color w:val="000000"/>
          <w:sz w:val="24"/>
          <w:szCs w:val="24"/>
        </w:rPr>
        <w:t xml:space="preserve">Może on to robić samodzielnie lub za pośrednictwem organizacji odzysku opakowań. Jeśli wprowadzający produkty w opakowaniach zdecyduje się zlecić to zadanie organizacji odzysku opakowań, musi zawrzeć z nią pisemną umowę i przekazywać niezbędne dane do realizacji powierzonego zadania. W powierzonych danych musi uwzględnić informacje o wszystkich produktach w opakowaniach wprowadzonych do obrotu w danym roku kalendarzowym. Jeżeli tego nie wykona, musi samodzielnie złożyć sprawozdanie OŚ-OP1 i wnieść opłatę produktową. Obie strony układu są zobowiązane </w:t>
      </w:r>
      <w:r w:rsidR="00BD2330" w:rsidRPr="008C3870">
        <w:rPr>
          <w:rFonts w:cstheme="minorHAnsi"/>
          <w:color w:val="000000"/>
          <w:sz w:val="24"/>
          <w:szCs w:val="24"/>
        </w:rPr>
        <w:t xml:space="preserve">                </w:t>
      </w:r>
      <w:r w:rsidR="00CC656A" w:rsidRPr="008C3870">
        <w:rPr>
          <w:rFonts w:cstheme="minorHAnsi"/>
          <w:color w:val="000000"/>
          <w:sz w:val="24"/>
          <w:szCs w:val="24"/>
        </w:rPr>
        <w:t>do przechowywania dokumentacji o współpracy przez 5 lat od zakończenia roku, w którym umowa przestała obowiązywać.</w:t>
      </w:r>
    </w:p>
    <w:p w:rsidR="00CC656A" w:rsidRP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2. Wprowadzający produkty w opakowaniach może samodzielne prowadzić odzysk (w tym</w:t>
      </w:r>
    </w:p>
    <w:p w:rsid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recykling)</w:t>
      </w:r>
      <w:r w:rsidRPr="00CC656A">
        <w:rPr>
          <w:rFonts w:cstheme="minorHAnsi"/>
          <w:color w:val="00B050"/>
          <w:sz w:val="24"/>
          <w:szCs w:val="24"/>
        </w:rPr>
        <w:t>,</w:t>
      </w:r>
      <w:r w:rsidRPr="00CC656A">
        <w:rPr>
          <w:rFonts w:cstheme="minorHAnsi"/>
          <w:color w:val="000000"/>
          <w:sz w:val="24"/>
          <w:szCs w:val="24"/>
        </w:rPr>
        <w:t xml:space="preserve"> gdy poddaje temu procesowi:</w:t>
      </w:r>
    </w:p>
    <w:p w:rsidR="00CC656A" w:rsidRPr="00BD2330" w:rsidRDefault="00CC656A" w:rsidP="00CC6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>wyłącznie odpady opakowaniowe wytworzone przed siebie,</w:t>
      </w:r>
    </w:p>
    <w:p w:rsidR="00CC656A" w:rsidRPr="00BD2330" w:rsidRDefault="00CC656A" w:rsidP="00CC6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>odpady opakowaniowe zebrane od innych posiadaczy odpadów, takiego samego rodzaju</w:t>
      </w:r>
      <w:r w:rsidR="00BD2330"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i w takiej samej masie jak powstałe z wprowadzonych przez niego do obrotu produktów w opakowaniach.</w:t>
      </w:r>
    </w:p>
    <w:p w:rsidR="00280767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3. Wprowadzający środki niebezpieczne w opakowaniach jest zobowiązany zorganizować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system zbierania oraz zapewniać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odzysk (w tym recykling) odpadó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 xml:space="preserve">w opakowaniowych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     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po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eastAsia="ScalaSansPro-Bold" w:cstheme="minorHAnsi"/>
          <w:b/>
          <w:bCs/>
          <w:color w:val="00B050"/>
          <w:sz w:val="24"/>
          <w:szCs w:val="24"/>
        </w:rPr>
        <w:t>środkach niebezpiecznych.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Taki obowiązek ciąży również na wprowadzającym środki niebezpieczne będące środkami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ochrony roślin. Odzyskowi podlegają odpady opakowaniowe po środkach niebezpiecznych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CC656A">
        <w:rPr>
          <w:rFonts w:cstheme="minorHAnsi"/>
          <w:color w:val="000000"/>
          <w:sz w:val="24"/>
          <w:szCs w:val="24"/>
        </w:rPr>
        <w:t>typu środki ochrony roślin.</w:t>
      </w:r>
    </w:p>
    <w:p w:rsidR="00CC656A" w:rsidRDefault="00CC656A" w:rsidP="00CC656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4</w:t>
      </w:r>
      <w:r w:rsidR="00EC7EDE">
        <w:rPr>
          <w:rFonts w:eastAsia="ScalaSansPro-Bold" w:cstheme="minorHAnsi"/>
          <w:b/>
          <w:bCs/>
          <w:color w:val="00B050"/>
          <w:sz w:val="24"/>
          <w:szCs w:val="24"/>
        </w:rPr>
        <w:t>.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Wprowadzający produkty w opakowaniach jest zobowiązany prowadzić</w:t>
      </w:r>
      <w:r w:rsidR="00AF633E" w:rsidRPr="00AF633E">
        <w:rPr>
          <w:rFonts w:eastAsia="ScalaSansPro-Bold" w:cstheme="minorHAnsi"/>
          <w:b/>
          <w:bCs/>
          <w:color w:val="00B050"/>
          <w:sz w:val="24"/>
          <w:szCs w:val="24"/>
        </w:rPr>
        <w:t xml:space="preserve"> publiczne 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kampanie</w:t>
      </w:r>
      <w:r w:rsidR="00AF633E" w:rsidRPr="00AF633E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AF633E">
        <w:rPr>
          <w:rFonts w:eastAsia="ScalaSansPro-Bold" w:cstheme="minorHAnsi"/>
          <w:b/>
          <w:bCs/>
          <w:color w:val="00B050"/>
          <w:sz w:val="24"/>
          <w:szCs w:val="24"/>
        </w:rPr>
        <w:t>edukacyjne.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Ten obowiązek może być realizowany samodzielne lub przekazany organizacji odzysku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opakowań. Jeśli wprowadzający wykonuje go sam, musi przekazać 2% wartości netto</w:t>
      </w:r>
      <w:r w:rsidR="00AF633E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CC656A">
        <w:rPr>
          <w:rFonts w:eastAsia="ScalaSansPro-Bold" w:cstheme="minorHAnsi"/>
          <w:color w:val="000000"/>
          <w:sz w:val="24"/>
          <w:szCs w:val="24"/>
        </w:rPr>
        <w:t>opakowań wprowadzonych do obrotu w poprzednim roku kalendarzowym na:</w:t>
      </w:r>
    </w:p>
    <w:p w:rsidR="00CC656A" w:rsidRPr="00AF633E" w:rsidRDefault="00CC656A" w:rsidP="00CC65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publiczne kampanie edukacyjne,</w:t>
      </w:r>
    </w:p>
    <w:p w:rsidR="00AF633E" w:rsidRPr="00AF633E" w:rsidRDefault="00CC656A" w:rsidP="00CC65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rachunek Narodowego Funduszu Ochrony Środowiska i Gospodarki Wodnej.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F633E">
        <w:rPr>
          <w:rFonts w:eastAsia="ScalaSansPro-Bold" w:cstheme="minorHAnsi"/>
          <w:color w:val="000000"/>
          <w:sz w:val="24"/>
          <w:szCs w:val="24"/>
        </w:rPr>
        <w:t>Wprowadzający musi rozliczyć się z wykonania tego obowiązku na koniec roku kalendarzowego.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BD2330" w:rsidRDefault="00BD2330" w:rsidP="00BD233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CC656A" w:rsidRDefault="00CC656A" w:rsidP="00BD233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F633E">
        <w:rPr>
          <w:rFonts w:eastAsia="ScalaSansPro-Bold" w:cstheme="minorHAnsi"/>
          <w:color w:val="000000"/>
          <w:sz w:val="24"/>
          <w:szCs w:val="24"/>
        </w:rPr>
        <w:t>W procesie organizacji systemu gospodarowania odpadami opakowaniowymi przyjęto</w:t>
      </w:r>
      <w:r w:rsidR="00AF633E" w:rsidRPr="00AF633E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F633E">
        <w:rPr>
          <w:rFonts w:eastAsia="ScalaSansPro-Bold" w:cstheme="minorHAnsi"/>
          <w:color w:val="000000"/>
          <w:sz w:val="24"/>
          <w:szCs w:val="24"/>
        </w:rPr>
        <w:t>uproszczenia polegające na:</w:t>
      </w:r>
    </w:p>
    <w:p w:rsidR="00CC656A" w:rsidRPr="00BD2330" w:rsidRDefault="00CC656A" w:rsidP="00CC65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BD2330">
        <w:rPr>
          <w:rFonts w:eastAsia="ScalaSansPro-Bold" w:cstheme="minorHAnsi"/>
          <w:color w:val="000000"/>
          <w:sz w:val="24"/>
          <w:szCs w:val="24"/>
        </w:rPr>
        <w:lastRenderedPageBreak/>
        <w:t>integracji wszystkich kategorii przedsiębiorców wprowadzają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cych produkty                                  w </w:t>
      </w:r>
      <w:r w:rsidRPr="00BD2330">
        <w:rPr>
          <w:rFonts w:eastAsia="ScalaSansPro-Bold" w:cstheme="minorHAnsi"/>
          <w:color w:val="000000"/>
          <w:sz w:val="24"/>
          <w:szCs w:val="24"/>
        </w:rPr>
        <w:t>opakowaniach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>na rynek bez względu na sposób wprowadzenia (import opakowań, import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produktów w opakowaniach, </w:t>
      </w:r>
      <w:proofErr w:type="spellStart"/>
      <w:r w:rsidRPr="00BD2330">
        <w:rPr>
          <w:rFonts w:eastAsia="ScalaSansPro-Bold" w:cstheme="minorHAnsi"/>
          <w:color w:val="000000"/>
          <w:sz w:val="24"/>
          <w:szCs w:val="24"/>
        </w:rPr>
        <w:t>wewnątrzwspólnotowe</w:t>
      </w:r>
      <w:proofErr w:type="spellEnd"/>
      <w:r w:rsidRPr="00BD2330">
        <w:rPr>
          <w:rFonts w:eastAsia="ScalaSansPro-Bold" w:cstheme="minorHAnsi"/>
          <w:color w:val="000000"/>
          <w:sz w:val="24"/>
          <w:szCs w:val="24"/>
        </w:rPr>
        <w:t xml:space="preserve"> nabycie opakowań </w:t>
      </w:r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                                              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i </w:t>
      </w:r>
      <w:proofErr w:type="spellStart"/>
      <w:r w:rsidRPr="00BD2330">
        <w:rPr>
          <w:rFonts w:eastAsia="ScalaSansPro-Bold" w:cstheme="minorHAnsi"/>
          <w:color w:val="000000"/>
          <w:sz w:val="24"/>
          <w:szCs w:val="24"/>
        </w:rPr>
        <w:t>wewnątrzwspólnotowe</w:t>
      </w:r>
      <w:proofErr w:type="spellEnd"/>
      <w:r w:rsidR="00AF633E" w:rsidRP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>nabycie produktów w opakowaniach);</w:t>
      </w:r>
    </w:p>
    <w:p w:rsidR="00CC656A" w:rsidRPr="00BD2330" w:rsidRDefault="00CC656A" w:rsidP="00CC65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 w:rsidRPr="00BD2330">
        <w:rPr>
          <w:rFonts w:eastAsia="ScalaSansPro-Bold" w:cstheme="minorHAnsi"/>
          <w:color w:val="000000"/>
          <w:sz w:val="24"/>
          <w:szCs w:val="24"/>
        </w:rPr>
        <w:t>unifikacji (ujednolicenia) nomenklatury do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tyczącej sposobu dokumentowania </w:t>
      </w:r>
      <w:r w:rsidRPr="00BD2330">
        <w:rPr>
          <w:rFonts w:eastAsia="ScalaSansPro-Bold" w:cstheme="minorHAnsi"/>
          <w:color w:val="000000"/>
          <w:sz w:val="24"/>
          <w:szCs w:val="24"/>
        </w:rPr>
        <w:t>przeprowadzenia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 xml:space="preserve">procesu odzysku lub recyklingu odpadów opakowaniowych 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BD2330">
        <w:rPr>
          <w:rFonts w:eastAsia="ScalaSansPro-Bold" w:cstheme="minorHAnsi"/>
          <w:color w:val="000000"/>
          <w:sz w:val="24"/>
          <w:szCs w:val="24"/>
        </w:rPr>
        <w:t>przez przedsiębiorcę</w:t>
      </w:r>
      <w:r w:rsidR="00BD233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BD2330">
        <w:rPr>
          <w:rFonts w:eastAsia="ScalaSansPro-Bold" w:cstheme="minorHAnsi"/>
          <w:color w:val="000000"/>
          <w:sz w:val="24"/>
          <w:szCs w:val="24"/>
        </w:rPr>
        <w:t>prowadzącego recykling lub odzysk odpadów opakowaniowych.</w:t>
      </w:r>
    </w:p>
    <w:p w:rsidR="00BD2330" w:rsidRDefault="00BD2330" w:rsidP="00BD2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BD2330" w:rsidRDefault="00BD2330" w:rsidP="00BD23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D2330">
        <w:rPr>
          <w:rFonts w:cstheme="minorHAnsi"/>
          <w:color w:val="000000"/>
          <w:sz w:val="24"/>
          <w:szCs w:val="24"/>
        </w:rPr>
        <w:t xml:space="preserve">Realizacja zasad gospodarki opakowaniami i odpadami opakowaniowymi odbywa się 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BD2330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podstawie: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DPR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recykling odpadów opakowaniowych, w tym określającego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masę tych odpadów i sposób ich recyklingu,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DPO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inny niż recykling proces odzysku odpadów opakowaniowych,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w tym określającego masę tych odpadów i sposób ich odzysku,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EDPR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- </w:t>
      </w:r>
      <w:r w:rsidRPr="00BD2330">
        <w:rPr>
          <w:rFonts w:cstheme="minorHAnsi"/>
          <w:color w:val="000000"/>
          <w:sz w:val="24"/>
          <w:szCs w:val="24"/>
        </w:rPr>
        <w:t>dokumentu potwierdzając</w:t>
      </w:r>
      <w:r>
        <w:rPr>
          <w:rFonts w:cstheme="minorHAnsi"/>
          <w:color w:val="000000"/>
          <w:sz w:val="24"/>
          <w:szCs w:val="24"/>
        </w:rPr>
        <w:t xml:space="preserve">ego odpowiednio eksport odpadów </w:t>
      </w:r>
      <w:r w:rsidRPr="00BD2330">
        <w:rPr>
          <w:rFonts w:cstheme="minorHAnsi"/>
          <w:color w:val="000000"/>
          <w:sz w:val="24"/>
          <w:szCs w:val="24"/>
        </w:rPr>
        <w:t>opakowaniowych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 xml:space="preserve">albo </w:t>
      </w:r>
      <w:proofErr w:type="spellStart"/>
      <w:r w:rsidRPr="00BD2330">
        <w:rPr>
          <w:rFonts w:cstheme="minorHAnsi"/>
          <w:color w:val="000000"/>
          <w:sz w:val="24"/>
          <w:szCs w:val="24"/>
        </w:rPr>
        <w:t>wewnątrzwspólnotową</w:t>
      </w:r>
      <w:proofErr w:type="spellEnd"/>
      <w:r w:rsidRPr="00BD2330">
        <w:rPr>
          <w:rFonts w:cstheme="minorHAnsi"/>
          <w:color w:val="000000"/>
          <w:sz w:val="24"/>
          <w:szCs w:val="24"/>
        </w:rPr>
        <w:t xml:space="preserve"> dostawę odpadów opakowaniowych w celu poddania 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recyklingowi, w tym określającego masę tych odpadów,</w:t>
      </w:r>
    </w:p>
    <w:p w:rsidR="00BD2330" w:rsidRPr="00BD2330" w:rsidRDefault="00BD2330" w:rsidP="00BD23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BD2330">
        <w:rPr>
          <w:rFonts w:cstheme="minorHAnsi"/>
          <w:color w:val="EE1D24"/>
          <w:sz w:val="24"/>
          <w:szCs w:val="24"/>
        </w:rPr>
        <w:t xml:space="preserve"> </w:t>
      </w:r>
      <w:r w:rsidRPr="00BD2330">
        <w:rPr>
          <w:rFonts w:eastAsia="ScalaSansPro-Bold" w:cstheme="minorHAnsi"/>
          <w:b/>
          <w:bCs/>
          <w:color w:val="00B050"/>
          <w:sz w:val="24"/>
          <w:szCs w:val="24"/>
        </w:rPr>
        <w:t>EDPO</w:t>
      </w:r>
      <w:r w:rsidRPr="00BD2330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– dokumentu potwierdzającego odpowiednio eksport odpadów opakowaniowych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 xml:space="preserve">albo </w:t>
      </w:r>
      <w:proofErr w:type="spellStart"/>
      <w:r w:rsidRPr="00BD2330">
        <w:rPr>
          <w:rFonts w:cstheme="minorHAnsi"/>
          <w:color w:val="000000"/>
          <w:sz w:val="24"/>
          <w:szCs w:val="24"/>
        </w:rPr>
        <w:t>wewnątrzwspólnotową</w:t>
      </w:r>
      <w:proofErr w:type="spellEnd"/>
      <w:r w:rsidRPr="00BD2330">
        <w:rPr>
          <w:rFonts w:cstheme="minorHAnsi"/>
          <w:color w:val="000000"/>
          <w:sz w:val="24"/>
          <w:szCs w:val="24"/>
        </w:rPr>
        <w:t xml:space="preserve"> dostawę odpadów opakowaniowych w celu poddania 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D2330">
        <w:rPr>
          <w:rFonts w:cstheme="minorHAnsi"/>
          <w:color w:val="000000"/>
          <w:sz w:val="24"/>
          <w:szCs w:val="24"/>
        </w:rPr>
        <w:t>innemu niż recykling procesowi odzysku, w tym określającego masę tych odpadów.</w:t>
      </w:r>
    </w:p>
    <w:sectPr w:rsidR="00BD2330" w:rsidRPr="00BD2330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64D0"/>
    <w:rsid w:val="000B0182"/>
    <w:rsid w:val="000B25D7"/>
    <w:rsid w:val="000E6887"/>
    <w:rsid w:val="00120775"/>
    <w:rsid w:val="00120E05"/>
    <w:rsid w:val="00156F80"/>
    <w:rsid w:val="0017309C"/>
    <w:rsid w:val="001C25A7"/>
    <w:rsid w:val="001C27C7"/>
    <w:rsid w:val="001E4667"/>
    <w:rsid w:val="001E7AB1"/>
    <w:rsid w:val="00263B42"/>
    <w:rsid w:val="00274424"/>
    <w:rsid w:val="00280767"/>
    <w:rsid w:val="002830EA"/>
    <w:rsid w:val="002D1254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404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C3870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179DC"/>
    <w:rsid w:val="00B47927"/>
    <w:rsid w:val="00B76455"/>
    <w:rsid w:val="00B85C7C"/>
    <w:rsid w:val="00BA04A3"/>
    <w:rsid w:val="00BC4070"/>
    <w:rsid w:val="00BD2330"/>
    <w:rsid w:val="00C07B9F"/>
    <w:rsid w:val="00C96563"/>
    <w:rsid w:val="00C97E21"/>
    <w:rsid w:val="00CC656A"/>
    <w:rsid w:val="00CD053D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EC7EDE"/>
    <w:rsid w:val="00F00B60"/>
    <w:rsid w:val="00F23AE5"/>
    <w:rsid w:val="00F271B0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169</cp:revision>
  <dcterms:created xsi:type="dcterms:W3CDTF">2020-10-25T17:51:00Z</dcterms:created>
  <dcterms:modified xsi:type="dcterms:W3CDTF">2020-12-07T10:46:00Z</dcterms:modified>
</cp:coreProperties>
</file>