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80" w:rsidRDefault="00FF471C">
      <w:pPr>
        <w:spacing w:line="360" w:lineRule="auto"/>
        <w:jc w:val="center"/>
      </w:pPr>
      <w:bookmarkStart w:id="0" w:name="__DdeLink__111_675090312"/>
      <w:bookmarkEnd w:id="0"/>
      <w:r>
        <w:rPr>
          <w:rFonts w:ascii="Palatino Linotype" w:hAnsi="Palatino Linotype"/>
          <w:b/>
          <w:sz w:val="21"/>
          <w:szCs w:val="21"/>
          <w:u w:val="single"/>
        </w:rPr>
        <w:t>Zgoda rodzica (opiekuna prawnego)  na udział w  zajęciach  pozalekcyjnych</w:t>
      </w:r>
    </w:p>
    <w:p w:rsidR="00002D80" w:rsidRPr="00FF471C" w:rsidRDefault="00FF471C">
      <w:pPr>
        <w:spacing w:line="36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Wyrażam zgodę na udział mojego dziecka …………………………………………………………                w zajęciach z komunikacji interpersonalnej (edukacji społecznej)</w:t>
      </w:r>
      <w:r>
        <w:rPr>
          <w:rFonts w:ascii="Palatino Linotype" w:hAnsi="Palatino Linotype"/>
          <w:sz w:val="20"/>
          <w:szCs w:val="20"/>
        </w:rPr>
        <w:t>, prowadzonych w roku szkolnym 2021-2022.</w:t>
      </w:r>
      <w:r>
        <w:rPr>
          <w:rFonts w:ascii="Palatino Linotype" w:hAnsi="Palatino Linotype"/>
          <w:sz w:val="20"/>
          <w:szCs w:val="20"/>
        </w:rPr>
        <w:br/>
      </w:r>
    </w:p>
    <w:p w:rsidR="00002D80" w:rsidRDefault="00FF471C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0"/>
          <w:szCs w:val="20"/>
        </w:rPr>
        <w:t>Siemiatycze, dnia …………………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…………………………….</w:t>
      </w:r>
    </w:p>
    <w:p w:rsidR="00002D80" w:rsidRDefault="00FF471C">
      <w:pPr>
        <w:spacing w:line="24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14"/>
          <w:szCs w:val="14"/>
        </w:rPr>
        <w:t>(podpis rodzica, opiekuna)</w:t>
      </w:r>
    </w:p>
    <w:p w:rsidR="00002D80" w:rsidRDefault="00FF471C">
      <w:pPr>
        <w:pStyle w:val="Akapitzlist"/>
        <w:ind w:left="0"/>
        <w:jc w:val="both"/>
      </w:pPr>
      <w:r>
        <w:rPr>
          <w:sz w:val="16"/>
          <w:szCs w:val="16"/>
        </w:rPr>
        <w:t>Wyrażam /nie wyrażam zgody  na przetwarzanie danych osobowych mojego dziecka w zakresie imienia  i nazwiska oraz zg</w:t>
      </w:r>
      <w:r>
        <w:rPr>
          <w:sz w:val="16"/>
          <w:szCs w:val="16"/>
        </w:rPr>
        <w:t>odę na nieodpłatne, nieograniczone czasowo wykorzystanie wizerunku mojego dziecka. Powyższe dane osobowe oraz wizerunek będą przetwarzane w celu premiowania i eksponowania osiągnięć dziecka. Zgoda obejmuje następujące formy eksploatacji: utrwalanie, wykorz</w:t>
      </w:r>
      <w:r>
        <w:rPr>
          <w:sz w:val="16"/>
          <w:szCs w:val="16"/>
        </w:rPr>
        <w:t>ystanie, obróbkę   i powielanie wykonanych zdjęć, obrót egzemplarzami, na których utrwalono pracę dziecka  i/lub jego wizerunek oraz na zwielokrotnianie wizerunku wszelkimi dostępnymi technikami i metodami, rozpowszechnienie oraz publikowanie, w materiałac</w:t>
      </w:r>
      <w:r>
        <w:rPr>
          <w:sz w:val="16"/>
          <w:szCs w:val="16"/>
        </w:rPr>
        <w:t>h służących promocji działalności Miasta Siemiatycze.</w:t>
      </w:r>
    </w:p>
    <w:p w:rsidR="00002D80" w:rsidRDefault="00002D80">
      <w:pPr>
        <w:pStyle w:val="Akapitzlist"/>
        <w:jc w:val="both"/>
        <w:rPr>
          <w:sz w:val="16"/>
          <w:szCs w:val="16"/>
        </w:rPr>
      </w:pP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………...…………………………………………………                                                                                                                                        </w:t>
      </w:r>
    </w:p>
    <w:p w:rsidR="00002D80" w:rsidRDefault="00FF471C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  <w:t xml:space="preserve"> Podpis rodzica (opi</w:t>
      </w:r>
      <w:r>
        <w:rPr>
          <w:rFonts w:ascii="Palatino Linotype" w:hAnsi="Palatino Linotype"/>
          <w:b/>
          <w:sz w:val="16"/>
          <w:szCs w:val="16"/>
          <w:vertAlign w:val="superscript"/>
        </w:rPr>
        <w:t>ekuna prawnego)</w:t>
      </w:r>
    </w:p>
    <w:p w:rsidR="00002D80" w:rsidRDefault="00002D8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002D80" w:rsidRDefault="00002D80">
      <w:pPr>
        <w:spacing w:after="120" w:line="240" w:lineRule="auto"/>
        <w:jc w:val="both"/>
        <w:rPr>
          <w:rFonts w:ascii="Palatino Linotype" w:hAnsi="Palatino Linotype"/>
          <w:sz w:val="16"/>
          <w:szCs w:val="16"/>
        </w:rPr>
      </w:pPr>
      <w:bookmarkStart w:id="1" w:name="__DdeLink__111_6750903121"/>
      <w:bookmarkEnd w:id="1"/>
    </w:p>
    <w:p w:rsidR="00002D80" w:rsidRDefault="00002D80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FF471C" w:rsidRDefault="00FF471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FF471C">
      <w:pPr>
        <w:spacing w:line="360" w:lineRule="auto"/>
        <w:jc w:val="center"/>
        <w:rPr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Zgoda rodzica (opiekuna prawnego)  na udział w  zajęciach  pozalekcyjnych</w:t>
      </w:r>
    </w:p>
    <w:p w:rsidR="00002D80" w:rsidRPr="00FF471C" w:rsidRDefault="00FF471C" w:rsidP="00FF471C">
      <w:pPr>
        <w:spacing w:line="36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Wyrażam zgodę na udział mojego dziecka …………………………………………………………              w zajęciach z komunikacji interpersonalnej (edukacji społecznej)</w:t>
      </w:r>
      <w:r>
        <w:rPr>
          <w:rFonts w:ascii="Palatino Linotype" w:hAnsi="Palatino Linotype"/>
          <w:sz w:val="20"/>
          <w:szCs w:val="20"/>
        </w:rPr>
        <w:t>, prowadzonych w roku szkolnym 2021-2022.</w:t>
      </w:r>
      <w:r>
        <w:rPr>
          <w:rFonts w:ascii="Palatino Linotype" w:hAnsi="Palatino Linotype"/>
          <w:sz w:val="20"/>
          <w:szCs w:val="20"/>
        </w:rPr>
        <w:br/>
      </w:r>
    </w:p>
    <w:p w:rsidR="00002D80" w:rsidRDefault="00FF471C">
      <w:pPr>
        <w:spacing w:line="240" w:lineRule="auto"/>
        <w:jc w:val="both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Siemiatycze, dnia …………………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…………………………….</w:t>
      </w:r>
    </w:p>
    <w:p w:rsidR="00002D80" w:rsidRDefault="00FF471C">
      <w:pPr>
        <w:spacing w:line="240" w:lineRule="auto"/>
        <w:jc w:val="both"/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16"/>
          <w:szCs w:val="16"/>
        </w:rPr>
        <w:t>(podpis rodzica, opiekuna)</w:t>
      </w:r>
    </w:p>
    <w:p w:rsidR="00FF471C" w:rsidRDefault="00FF471C" w:rsidP="00FF471C">
      <w:pPr>
        <w:pStyle w:val="Akapitzli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Wyrażam /nie wyrażam zgody  na przetwarzanie danych osobowych mojego dziecka w zakresie imienia  i</w:t>
      </w:r>
      <w:r>
        <w:rPr>
          <w:sz w:val="16"/>
          <w:szCs w:val="16"/>
        </w:rPr>
        <w:t xml:space="preserve"> nazwiska oraz zgodę na nieodpłatne, nieograniczone czasowo wykorzystanie wizerunku mojego dziecka. Powyższe dane osobowe oraz wizerunek będą przetwarzane w celu premiowania i eksponowania osiągnięć dziecka. Zgoda obejmuje następujące formy eksploatacji: u</w:t>
      </w:r>
      <w:r>
        <w:rPr>
          <w:sz w:val="16"/>
          <w:szCs w:val="16"/>
        </w:rPr>
        <w:t>trwalanie, wykorzystanie, obróbkę   i powielanie wykonanych zdjęć, obrót egzemplarzami, na których utrwalono pracę dziecka  i/lub jego wizerunek oraz na zwielokrotnianie wizerunku wszelkimi dostępnymi technikami i metodami, rozpowszechnienie oraz publikowa</w:t>
      </w:r>
      <w:r>
        <w:rPr>
          <w:sz w:val="16"/>
          <w:szCs w:val="16"/>
        </w:rPr>
        <w:t>nie, w materiałach służących promocji działalności Miasta Siemiatycze.</w:t>
      </w:r>
    </w:p>
    <w:p w:rsidR="00002D80" w:rsidRDefault="00FF471C" w:rsidP="00FF471C">
      <w:pPr>
        <w:pStyle w:val="Akapitzlist"/>
        <w:ind w:left="708" w:firstLine="708"/>
        <w:jc w:val="right"/>
      </w:pPr>
      <w:r>
        <w:rPr>
          <w:sz w:val="16"/>
          <w:szCs w:val="16"/>
        </w:rPr>
        <w:t xml:space="preserve">………...…………………………………………………           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sz w:val="16"/>
          <w:szCs w:val="16"/>
          <w:vertAlign w:val="superscript"/>
        </w:rPr>
        <w:tab/>
        <w:t xml:space="preserve">               </w:t>
      </w:r>
      <w:r>
        <w:rPr>
          <w:rFonts w:ascii="Palatino Linotype" w:hAnsi="Palatino Linotype"/>
          <w:b/>
          <w:sz w:val="16"/>
          <w:szCs w:val="16"/>
          <w:vertAlign w:val="superscript"/>
        </w:rPr>
        <w:t>Podpis ro</w:t>
      </w:r>
      <w:r>
        <w:rPr>
          <w:rFonts w:ascii="Palatino Linotype" w:hAnsi="Palatino Linotype"/>
          <w:b/>
          <w:sz w:val="16"/>
          <w:szCs w:val="16"/>
          <w:vertAlign w:val="superscript"/>
        </w:rPr>
        <w:t>dzica (opiekuna prawnego)</w:t>
      </w:r>
    </w:p>
    <w:p w:rsidR="00002D80" w:rsidRDefault="00002D8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002D80" w:rsidRDefault="00002D8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002D80" w:rsidRDefault="00002D80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 xml:space="preserve">Klauzula informacyjna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Administratorem  danych osobowych jest Urząd Miasta Siemiatycze którego siedziba znajduje się w Siemiatyczach przy ul. Pałacowej 2.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. Pytania dotyczące sposobu i zakresu przetwarzania danych </w:t>
      </w:r>
      <w:r>
        <w:rPr>
          <w:color w:val="000000"/>
          <w:sz w:val="16"/>
          <w:szCs w:val="16"/>
        </w:rPr>
        <w:t>osobowych i przysługujących uprawnień, można kierować do Inspektora Ochrony Danych Osobowych przy  Urzędzie Miasta w Siemiatyczach.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 xml:space="preserve"> Administrator danych osobowych przetwarza dane osobowe na podstawie obowiązujących prz</w:t>
      </w:r>
      <w:r>
        <w:rPr>
          <w:sz w:val="16"/>
          <w:szCs w:val="16"/>
        </w:rPr>
        <w:t>episów prawa oraz na podstawie udzi</w:t>
      </w:r>
      <w:r>
        <w:rPr>
          <w:sz w:val="16"/>
          <w:szCs w:val="16"/>
        </w:rPr>
        <w:t xml:space="preserve">elonej zgody.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4.</w:t>
      </w:r>
      <w:r>
        <w:rPr>
          <w:sz w:val="16"/>
          <w:szCs w:val="16"/>
        </w:rPr>
        <w:t xml:space="preserve"> Dane osobowe będą przechowywane przez  okres trwania  zajęć.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5.</w:t>
      </w:r>
      <w:r>
        <w:rPr>
          <w:sz w:val="16"/>
          <w:szCs w:val="16"/>
        </w:rPr>
        <w:t xml:space="preserve"> W związku z przetwarzaniem danych osobowych przysługują następujące uprawnienia: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a)</w:t>
      </w:r>
      <w:r>
        <w:rPr>
          <w:sz w:val="16"/>
          <w:szCs w:val="16"/>
        </w:rPr>
        <w:t xml:space="preserve"> prawo do dostępu do danych osobowych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b)</w:t>
      </w:r>
      <w:r>
        <w:rPr>
          <w:sz w:val="16"/>
          <w:szCs w:val="16"/>
        </w:rPr>
        <w:t xml:space="preserve"> prawo do żądania sprostowania (poprawienia) dany</w:t>
      </w:r>
      <w:r>
        <w:rPr>
          <w:sz w:val="16"/>
          <w:szCs w:val="16"/>
        </w:rPr>
        <w:t xml:space="preserve">ch osobowych – w przypadku, gdy dane są nieprawidłowe lub niekompletne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c)</w:t>
      </w:r>
      <w:r>
        <w:rPr>
          <w:sz w:val="16"/>
          <w:szCs w:val="16"/>
        </w:rPr>
        <w:t xml:space="preserve"> prawo do żądania usunięcia danych osobowych (tzw. prawo do bycia zapomnianym), w przypadku gdy: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>• dane nie są już niezbędne do celów, dla których były zebrane lub w inny sposób prz</w:t>
      </w:r>
      <w:r>
        <w:rPr>
          <w:sz w:val="16"/>
          <w:szCs w:val="16"/>
        </w:rPr>
        <w:t xml:space="preserve">etwarzane, 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• dane osobowe przetwarzane są niezgodnie z prawem,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d) prawo do żądania ograniczenia przetwarzania danych osobowych – w przypadku, gdy: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• osoba, której dane dotyczą kwestionuje prawidłowość danych osobowych,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>• Administrator nie potrzebuje j</w:t>
      </w:r>
      <w:r>
        <w:rPr>
          <w:sz w:val="16"/>
          <w:szCs w:val="16"/>
        </w:rPr>
        <w:t xml:space="preserve">uż danych dla swoich celów, ale osoba, której dane dotyczą potrzebuje ich do ustalenia, obrony lub dochodzenia roszczeń,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6.</w:t>
      </w:r>
      <w:r>
        <w:rPr>
          <w:sz w:val="16"/>
          <w:szCs w:val="16"/>
        </w:rPr>
        <w:t xml:space="preserve"> W przypadku powzięcia informacji o niezgodnym z prawem przetwarzaniu danych osobowych, przysługuje prawo do wniesienia skargi do or</w:t>
      </w:r>
      <w:r>
        <w:rPr>
          <w:sz w:val="16"/>
          <w:szCs w:val="16"/>
        </w:rPr>
        <w:t xml:space="preserve">ganu nadzorczego właściwego w sprawach ochrony danych osobowych.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7.</w:t>
      </w:r>
      <w:r>
        <w:rPr>
          <w:sz w:val="16"/>
          <w:szCs w:val="16"/>
        </w:rPr>
        <w:t xml:space="preserve"> Podpisanie danych osobowych jest obowiązkowe, w sytuacji gdy przesłankę przetwarzania danych stanowi przepis prawa lub zawarta między stronami umowa. </w:t>
      </w:r>
    </w:p>
    <w:p w:rsidR="00002D80" w:rsidRDefault="00002D80">
      <w:pPr>
        <w:spacing w:after="12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FF471C" w:rsidRDefault="00FF471C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u w:val="single"/>
        </w:rPr>
      </w:pP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 xml:space="preserve">Klauzula informacyjna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Administratorem  danych osobowych jest Urząd Miasta Siemiatycze którego siedziba znajduje się w Siemiatyczach przy ul. Pałacowej 2.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Pytania dotyczące sposobu i zakresu przetwarzania danych osobowych i przysługujących uprawnień, można kierować do Inspe</w:t>
      </w:r>
      <w:r>
        <w:rPr>
          <w:color w:val="000000"/>
          <w:sz w:val="16"/>
          <w:szCs w:val="16"/>
        </w:rPr>
        <w:t>ktora Ochrony Danych Osobowych przy  Urzędzie Miasta w Siemiatyczach.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color w:val="000000"/>
          <w:sz w:val="16"/>
          <w:szCs w:val="16"/>
        </w:rPr>
        <w:t>3.</w:t>
      </w:r>
      <w:r>
        <w:rPr>
          <w:color w:val="000000"/>
          <w:sz w:val="16"/>
          <w:szCs w:val="16"/>
        </w:rPr>
        <w:t xml:space="preserve"> Administrator danych osobowych przetwarza dane osobowe na podstawie obowiązujących prz</w:t>
      </w:r>
      <w:r>
        <w:rPr>
          <w:sz w:val="16"/>
          <w:szCs w:val="16"/>
        </w:rPr>
        <w:t xml:space="preserve">episów prawa oraz na podstawie udzielonej zgody.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4.</w:t>
      </w:r>
      <w:r>
        <w:rPr>
          <w:sz w:val="16"/>
          <w:szCs w:val="16"/>
        </w:rPr>
        <w:t xml:space="preserve"> Dane osobowe będą przechowywane przez okres </w:t>
      </w:r>
      <w:r>
        <w:rPr>
          <w:sz w:val="16"/>
          <w:szCs w:val="16"/>
        </w:rPr>
        <w:t>trwania zajęć.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5.</w:t>
      </w:r>
      <w:r>
        <w:rPr>
          <w:sz w:val="16"/>
          <w:szCs w:val="16"/>
        </w:rPr>
        <w:t xml:space="preserve"> W związku z przetwarzaniem danych osobowych przysługują następujące uprawnienia: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a)</w:t>
      </w:r>
      <w:r>
        <w:rPr>
          <w:sz w:val="16"/>
          <w:szCs w:val="16"/>
        </w:rPr>
        <w:t xml:space="preserve"> prawo do dostępu do danych osobowych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b)</w:t>
      </w:r>
      <w:r>
        <w:rPr>
          <w:sz w:val="16"/>
          <w:szCs w:val="16"/>
        </w:rPr>
        <w:t xml:space="preserve"> prawo do żądania sprostowania (poprawienia) danych osobowych – w przypadku, gdy dane są nieprawidłowe lub niekom</w:t>
      </w:r>
      <w:r>
        <w:rPr>
          <w:sz w:val="16"/>
          <w:szCs w:val="16"/>
        </w:rPr>
        <w:t xml:space="preserve">pletne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c)</w:t>
      </w:r>
      <w:r>
        <w:rPr>
          <w:sz w:val="16"/>
          <w:szCs w:val="16"/>
        </w:rPr>
        <w:t xml:space="preserve"> prawo do żądania usunięcia danych osobowych (tzw. prawo do bycia zapomnianym), w przypadku gdy: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• dane nie są już niezbędne do celów, dla których były zebrane lub w inny sposób przetwarzane, 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>• dane osobowe przetwarzane są niezgodnie z prawem,</w:t>
      </w:r>
      <w:r>
        <w:rPr>
          <w:sz w:val="16"/>
          <w:szCs w:val="16"/>
        </w:rPr>
        <w:t xml:space="preserve">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d) prawo do żądania ograniczenia przetwarzania danych osobowych – w przypadku, gdy: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• osoba, której dane dotyczą kwestionuje prawidłowość danych osobowych, </w:t>
      </w:r>
    </w:p>
    <w:p w:rsidR="00002D80" w:rsidRDefault="00FF471C">
      <w:pPr>
        <w:spacing w:after="0" w:line="240" w:lineRule="auto"/>
        <w:jc w:val="both"/>
      </w:pPr>
      <w:r>
        <w:rPr>
          <w:sz w:val="16"/>
          <w:szCs w:val="16"/>
        </w:rPr>
        <w:t xml:space="preserve">• </w:t>
      </w:r>
      <w:r>
        <w:rPr>
          <w:sz w:val="16"/>
          <w:szCs w:val="16"/>
        </w:rPr>
        <w:t xml:space="preserve">Administrator nie potrzebuje już danych dla swoich celów, ale osoba, której dane dotyczą potrzebuje ich do ustalenia, obrony lub dochodzenia roszczeń, </w:t>
      </w:r>
    </w:p>
    <w:p w:rsidR="00002D80" w:rsidRDefault="00FF471C">
      <w:pPr>
        <w:spacing w:after="0" w:line="240" w:lineRule="auto"/>
        <w:jc w:val="both"/>
      </w:pPr>
      <w:r>
        <w:rPr>
          <w:b/>
          <w:bCs/>
          <w:sz w:val="16"/>
          <w:szCs w:val="16"/>
        </w:rPr>
        <w:t>6.</w:t>
      </w:r>
      <w:r>
        <w:rPr>
          <w:sz w:val="16"/>
          <w:szCs w:val="16"/>
        </w:rPr>
        <w:t xml:space="preserve"> W przypadku powzięcia informacji o niezgodnym z prawem przetwarzaniu danych osobowych, przysługuje pr</w:t>
      </w:r>
      <w:r>
        <w:rPr>
          <w:sz w:val="16"/>
          <w:szCs w:val="16"/>
        </w:rPr>
        <w:t xml:space="preserve">awo do wniesienia skargi do organu nadzorczego właściwego w sprawach ochrony danych osobowych. </w:t>
      </w:r>
    </w:p>
    <w:p w:rsidR="00002D80" w:rsidRDefault="00FF471C">
      <w:pPr>
        <w:spacing w:after="0" w:line="240" w:lineRule="auto"/>
        <w:jc w:val="both"/>
      </w:pPr>
      <w:r>
        <w:rPr>
          <w:rFonts w:ascii="Palatino Linotype" w:hAnsi="Palatino Linotype"/>
          <w:sz w:val="16"/>
          <w:szCs w:val="16"/>
        </w:rPr>
        <w:t xml:space="preserve">7. Podpisanie danych osobowych jest obowiązkowe, w sytuacji gdy przesłankę przetwarzania danych stanowi przepis prawa lub zawarta między stronami umowa. </w:t>
      </w:r>
    </w:p>
    <w:p w:rsidR="00002D80" w:rsidRDefault="00002D80">
      <w:pPr>
        <w:spacing w:line="360" w:lineRule="auto"/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</w:p>
    <w:sectPr w:rsidR="00002D80" w:rsidSect="00002D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002D80"/>
    <w:rsid w:val="00002D80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FE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02D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02D80"/>
    <w:pPr>
      <w:spacing w:after="140"/>
    </w:pPr>
  </w:style>
  <w:style w:type="paragraph" w:styleId="Lista">
    <w:name w:val="List"/>
    <w:basedOn w:val="Tekstpodstawowy"/>
    <w:rsid w:val="00002D80"/>
    <w:rPr>
      <w:rFonts w:cs="Lucida Sans"/>
    </w:rPr>
  </w:style>
  <w:style w:type="paragraph" w:customStyle="1" w:styleId="Caption">
    <w:name w:val="Caption"/>
    <w:basedOn w:val="Normalny"/>
    <w:qFormat/>
    <w:rsid w:val="00002D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2D80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0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845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dc:description/>
  <cp:lastModifiedBy>klubjuniora@outlook.com</cp:lastModifiedBy>
  <cp:revision>11</cp:revision>
  <cp:lastPrinted>2022-01-19T10:29:00Z</cp:lastPrinted>
  <dcterms:created xsi:type="dcterms:W3CDTF">2020-02-23T20:14:00Z</dcterms:created>
  <dcterms:modified xsi:type="dcterms:W3CDTF">2022-01-19T10:30:00Z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