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FC1A77">
      <w:pPr>
        <w:rPr>
          <w:rStyle w:val="fontstyle21"/>
          <w:rFonts w:ascii="Times New Roman" w:hAnsi="Times New Roman" w:cs="Times New Roman"/>
          <w:b w:val="0"/>
          <w:color w:val="FF0000"/>
          <w:sz w:val="22"/>
          <w:szCs w:val="22"/>
          <w:u w:val="single"/>
        </w:rPr>
      </w:pPr>
      <w:r w:rsidRPr="00FC1A77">
        <w:rPr>
          <w:rStyle w:val="fontstyle01"/>
          <w:rFonts w:ascii="Times New Roman" w:hAnsi="Times New Roman" w:cs="Times New Roman"/>
          <w:b w:val="0"/>
          <w:color w:val="FF0000"/>
          <w:sz w:val="22"/>
          <w:szCs w:val="22"/>
          <w:u w:val="single"/>
        </w:rPr>
        <w:t>TEMAT: W POGONI ZA MARZENIAMI. BOLESŁAW LEŚMIAN „</w:t>
      </w:r>
      <w:r w:rsidRPr="00FC1A77">
        <w:rPr>
          <w:rStyle w:val="fontstyle21"/>
          <w:rFonts w:ascii="Times New Roman" w:hAnsi="Times New Roman" w:cs="Times New Roman"/>
          <w:b w:val="0"/>
          <w:color w:val="FF0000"/>
          <w:sz w:val="22"/>
          <w:szCs w:val="22"/>
          <w:u w:val="single"/>
        </w:rPr>
        <w:t>DZIEWCZYNA”.</w:t>
      </w:r>
    </w:p>
    <w:p w:rsidR="00D60F2C" w:rsidRPr="00D60F2C" w:rsidRDefault="00D60F2C">
      <w:pPr>
        <w:rPr>
          <w:rStyle w:val="fontstyle21"/>
          <w:rFonts w:ascii="Times New Roman" w:hAnsi="Times New Roman" w:cs="Times New Roman"/>
          <w:i w:val="0"/>
          <w:color w:val="auto"/>
          <w:sz w:val="22"/>
          <w:szCs w:val="22"/>
        </w:rPr>
      </w:pPr>
      <w:r w:rsidRPr="00D60F2C">
        <w:rPr>
          <w:rStyle w:val="fontstyle21"/>
          <w:rFonts w:ascii="Times New Roman" w:hAnsi="Times New Roman" w:cs="Times New Roman"/>
          <w:i w:val="0"/>
          <w:color w:val="auto"/>
          <w:sz w:val="22"/>
          <w:szCs w:val="22"/>
        </w:rPr>
        <w:t>Zapisz pozytywne i negatywne skojarzenia z motywem muru.</w:t>
      </w:r>
    </w:p>
    <w:p w:rsidR="00D60F2C" w:rsidRDefault="00D60F2C">
      <w:pPr>
        <w:rPr>
          <w:rFonts w:ascii="Dutch801HdEU-Normal" w:hAnsi="Dutch801HdEU-Normal"/>
          <w:color w:val="242021"/>
          <w:sz w:val="20"/>
          <w:szCs w:val="20"/>
        </w:rPr>
      </w:pPr>
      <w:r>
        <w:rPr>
          <w:rFonts w:ascii="Dutch801HdEU-Normal" w:hAnsi="Dutch801HdEU-Normal"/>
          <w:noProof/>
          <w:color w:val="242021"/>
          <w:sz w:val="20"/>
          <w:szCs w:val="20"/>
          <w:lang w:eastAsia="pl-PL"/>
        </w:rPr>
        <w:drawing>
          <wp:inline distT="0" distB="0" distL="0" distR="0">
            <wp:extent cx="5760720" cy="17613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2C" w:rsidRDefault="00D60F2C">
      <w:pPr>
        <w:rPr>
          <w:rFonts w:ascii="Dutch801HdEU-Normal" w:hAnsi="Dutch801HdEU-Normal"/>
          <w:color w:val="242021"/>
          <w:sz w:val="20"/>
          <w:szCs w:val="20"/>
        </w:rPr>
      </w:pPr>
    </w:p>
    <w:p w:rsidR="00D60F2C" w:rsidRDefault="00D60F2C">
      <w:pPr>
        <w:rPr>
          <w:rStyle w:val="fontstyle21"/>
          <w:rFonts w:ascii="Times New Roman" w:hAnsi="Times New Roman" w:cs="Times New Roman"/>
          <w:b w:val="0"/>
          <w:color w:val="FF0000"/>
          <w:sz w:val="22"/>
          <w:szCs w:val="22"/>
          <w:u w:val="single"/>
        </w:rPr>
      </w:pPr>
    </w:p>
    <w:p w:rsidR="00D60F2C" w:rsidRPr="00D60F2C" w:rsidRDefault="00D60F2C" w:rsidP="00D6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 w:rsidRPr="00D60F2C">
        <w:rPr>
          <w:rFonts w:ascii="Dutch801HdEU-Normal" w:hAnsi="Dutch801HdEU-Normal"/>
          <w:color w:val="242021"/>
          <w:sz w:val="20"/>
          <w:szCs w:val="20"/>
        </w:rPr>
        <w:t xml:space="preserve">Uczniu, przeczytaj tekst wiersza </w:t>
      </w:r>
      <w:r w:rsidRPr="00D60F2C">
        <w:rPr>
          <w:rFonts w:ascii="Dutch801HdEU-Italic" w:hAnsi="Dutch801HdEU-Italic"/>
          <w:i/>
          <w:iCs/>
          <w:color w:val="242021"/>
          <w:sz w:val="20"/>
        </w:rPr>
        <w:t xml:space="preserve">Dziewczyna </w:t>
      </w:r>
      <w:r w:rsidRPr="00D60F2C">
        <w:rPr>
          <w:rFonts w:ascii="Dutch801HdEU-Normal" w:hAnsi="Dutch801HdEU-Normal"/>
          <w:color w:val="242021"/>
          <w:sz w:val="20"/>
          <w:szCs w:val="20"/>
        </w:rPr>
        <w:t>(</w:t>
      </w:r>
      <w:r w:rsidRPr="00D60F2C">
        <w:rPr>
          <w:rFonts w:ascii="Dutch801EU-Bold" w:hAnsi="Dutch801EU-Bold"/>
          <w:b/>
          <w:bCs/>
          <w:color w:val="242021"/>
          <w:sz w:val="20"/>
        </w:rPr>
        <w:t>podr. s. 188–189</w:t>
      </w:r>
      <w:r w:rsidRPr="00D60F2C">
        <w:rPr>
          <w:rFonts w:ascii="Dutch801HdEU-Normal" w:hAnsi="Dutch801HdEU-Normal"/>
          <w:color w:val="242021"/>
          <w:sz w:val="20"/>
          <w:szCs w:val="20"/>
        </w:rPr>
        <w:t>). Zwrócić uwagę na motyw muru występujący w utworze.</w:t>
      </w:r>
    </w:p>
    <w:p w:rsidR="00D60F2C" w:rsidRPr="00D60F2C" w:rsidRDefault="00D60F2C" w:rsidP="00D6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Dutch801HdEU-Normal" w:hAnsi="Dutch801HdEU-Normal"/>
          <w:color w:val="242021"/>
          <w:sz w:val="20"/>
          <w:szCs w:val="20"/>
        </w:rPr>
        <w:t>Ustal</w:t>
      </w:r>
      <w:r w:rsidRPr="00D60F2C">
        <w:rPr>
          <w:rFonts w:ascii="Dutch801HdEU-Normal" w:hAnsi="Dutch801HdEU-Normal"/>
          <w:color w:val="242021"/>
          <w:sz w:val="20"/>
          <w:szCs w:val="20"/>
        </w:rPr>
        <w:t>, co rozdziela mur</w:t>
      </w:r>
      <w:r w:rsidR="001B20F9">
        <w:rPr>
          <w:rFonts w:ascii="Dutch801HdEU-Normal" w:hAnsi="Dutch801HdEU-Normal"/>
          <w:color w:val="242021"/>
          <w:sz w:val="20"/>
          <w:szCs w:val="20"/>
        </w:rPr>
        <w:t xml:space="preserve"> w świecie przedstawionym w tekście</w:t>
      </w:r>
      <w:r w:rsidRPr="00D60F2C">
        <w:rPr>
          <w:rFonts w:ascii="Dutch801HdEU-Normal" w:hAnsi="Dutch801HdEU-Normal"/>
          <w:color w:val="242021"/>
          <w:sz w:val="20"/>
          <w:szCs w:val="20"/>
        </w:rPr>
        <w:t>, jakie może mieć symboliczne znaczenie</w:t>
      </w:r>
      <w:r>
        <w:rPr>
          <w:rFonts w:ascii="Dutch801HdEU-Normal" w:hAnsi="Dutch801HdEU-Normal"/>
          <w:color w:val="242021"/>
          <w:sz w:val="20"/>
          <w:szCs w:val="20"/>
        </w:rPr>
        <w:t>.</w:t>
      </w:r>
    </w:p>
    <w:p w:rsidR="00D60F2C" w:rsidRPr="00D60F2C" w:rsidRDefault="00D60F2C" w:rsidP="00D6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Dutch801HdEU-Normal" w:hAnsi="Dutch801HdEU-Normal"/>
          <w:color w:val="242021"/>
          <w:sz w:val="20"/>
          <w:szCs w:val="20"/>
        </w:rPr>
        <w:t xml:space="preserve">Odpowiedz na pytanie </w:t>
      </w:r>
      <w:r w:rsidRPr="00D60F2C">
        <w:rPr>
          <w:rFonts w:ascii="Dutch801HdEU-Normal" w:hAnsi="Dutch801HdEU-Normal"/>
          <w:color w:val="242021"/>
          <w:sz w:val="20"/>
          <w:szCs w:val="20"/>
        </w:rPr>
        <w:t>dlaczego bracia chcieli rozbić mur</w:t>
      </w:r>
      <w:r>
        <w:rPr>
          <w:rFonts w:ascii="Dutch801HdEU-Normal" w:hAnsi="Dutch801HdEU-Normal"/>
          <w:color w:val="242021"/>
          <w:sz w:val="20"/>
          <w:szCs w:val="20"/>
        </w:rPr>
        <w:t>?</w:t>
      </w:r>
    </w:p>
    <w:p w:rsidR="00D60F2C" w:rsidRDefault="00D60F2C" w:rsidP="00D60F2C">
      <w:pPr>
        <w:pStyle w:val="Akapitzlist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u w:val="single"/>
          <w:lang w:eastAsia="pl-PL"/>
        </w:rPr>
        <w:drawing>
          <wp:inline distT="0" distB="0" distL="0" distR="0">
            <wp:extent cx="5760720" cy="189822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2C" w:rsidRDefault="00D60F2C" w:rsidP="00D60F2C">
      <w:pPr>
        <w:pStyle w:val="Akapitzlist"/>
        <w:rPr>
          <w:rFonts w:ascii="Times New Roman" w:hAnsi="Times New Roman" w:cs="Times New Roman"/>
          <w:b/>
          <w:color w:val="FF0000"/>
          <w:u w:val="single"/>
        </w:rPr>
      </w:pPr>
    </w:p>
    <w:p w:rsidR="00D60F2C" w:rsidRPr="00D60F2C" w:rsidRDefault="00D60F2C" w:rsidP="00D60F2C">
      <w:pPr>
        <w:pStyle w:val="Akapitzlist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Dutch801HdEU-Normal" w:hAnsi="Dutch801HdEU-Normal"/>
          <w:color w:val="242021"/>
          <w:sz w:val="20"/>
          <w:szCs w:val="20"/>
        </w:rPr>
        <w:t xml:space="preserve">Napisz </w:t>
      </w:r>
      <w:r w:rsidRPr="00D60F2C">
        <w:rPr>
          <w:rFonts w:ascii="Dutch801HdEU-Normal" w:hAnsi="Dutch801HdEU-Normal"/>
          <w:color w:val="242021"/>
          <w:sz w:val="20"/>
          <w:szCs w:val="20"/>
        </w:rPr>
        <w:t>do jakiego gatunku literackiego na</w:t>
      </w:r>
      <w:r>
        <w:rPr>
          <w:rFonts w:ascii="Dutch801HdEU-Normal" w:hAnsi="Dutch801HdEU-Normal"/>
          <w:color w:val="242021"/>
          <w:sz w:val="20"/>
          <w:szCs w:val="20"/>
        </w:rPr>
        <w:t>leży zaliczyć utwór i wyjaśnij</w:t>
      </w:r>
      <w:r w:rsidRPr="00D60F2C">
        <w:rPr>
          <w:rFonts w:ascii="Dutch801HdEU-Normal" w:hAnsi="Dutch801HdEU-Normal"/>
          <w:color w:val="242021"/>
          <w:sz w:val="20"/>
          <w:szCs w:val="20"/>
        </w:rPr>
        <w:t xml:space="preserve"> dlaczego</w:t>
      </w:r>
      <w:r>
        <w:rPr>
          <w:rFonts w:ascii="Dutch801HdEU-Normal" w:hAnsi="Dutch801HdEU-Normal"/>
          <w:color w:val="242021"/>
          <w:sz w:val="20"/>
          <w:szCs w:val="20"/>
        </w:rPr>
        <w:t>.</w:t>
      </w:r>
      <w:r w:rsidRPr="00D60F2C">
        <w:rPr>
          <w:rFonts w:ascii="Dutch801HdEU-Normal" w:hAnsi="Dutch801HdEU-Normal"/>
          <w:color w:val="242021"/>
          <w:sz w:val="20"/>
          <w:szCs w:val="20"/>
        </w:rPr>
        <w:br/>
        <w:t>(</w:t>
      </w:r>
      <w:r w:rsidRPr="00D60F2C">
        <w:rPr>
          <w:rFonts w:ascii="Dutch801EU-Bold" w:hAnsi="Dutch801EU-Bold"/>
          <w:b/>
          <w:bCs/>
          <w:color w:val="242021"/>
          <w:sz w:val="20"/>
          <w:szCs w:val="20"/>
        </w:rPr>
        <w:t>podr. s. 189, pol. 1.</w:t>
      </w:r>
      <w:r w:rsidRPr="00D60F2C">
        <w:rPr>
          <w:rFonts w:ascii="Dutch801HdEU-Normal" w:hAnsi="Dutch801HdEU-Normal"/>
          <w:color w:val="242021"/>
          <w:sz w:val="20"/>
          <w:szCs w:val="20"/>
        </w:rPr>
        <w:t>).</w:t>
      </w:r>
    </w:p>
    <w:sectPr w:rsidR="00D60F2C" w:rsidRPr="00D60F2C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B6A"/>
    <w:multiLevelType w:val="hybridMultilevel"/>
    <w:tmpl w:val="61D45CCC"/>
    <w:lvl w:ilvl="0" w:tplc="582C143A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cstheme="minorBidi" w:hint="default"/>
        <w:color w:val="015BAA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FC1A77"/>
    <w:rsid w:val="00060E50"/>
    <w:rsid w:val="001B20F9"/>
    <w:rsid w:val="00244B97"/>
    <w:rsid w:val="00395DED"/>
    <w:rsid w:val="003D5B7B"/>
    <w:rsid w:val="0081587C"/>
    <w:rsid w:val="00D60F2C"/>
    <w:rsid w:val="00EB1F34"/>
    <w:rsid w:val="00F9645A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C1A77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FC1A77"/>
    <w:rPr>
      <w:rFonts w:ascii="AgendaPl-BoldItalic" w:hAnsi="AgendaPl-BoldItalic" w:hint="default"/>
      <w:b/>
      <w:bCs/>
      <w:i/>
      <w:iCs/>
      <w:color w:val="242021"/>
      <w:sz w:val="24"/>
      <w:szCs w:val="24"/>
    </w:rPr>
  </w:style>
  <w:style w:type="character" w:customStyle="1" w:styleId="fontstyle31">
    <w:name w:val="fontstyle31"/>
    <w:basedOn w:val="Domylnaczcionkaakapitu"/>
    <w:rsid w:val="00D60F2C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D60F2C"/>
    <w:rPr>
      <w:rFonts w:ascii="Dutch801EU-Bold" w:hAnsi="Dutch801EU-Bold" w:hint="default"/>
      <w:b/>
      <w:bCs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D60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2020-05-07T06:52:00Z</dcterms:created>
  <dcterms:modified xsi:type="dcterms:W3CDTF">2020-05-07T06:52:00Z</dcterms:modified>
</cp:coreProperties>
</file>